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58A6D" w14:textId="77777777" w:rsidR="00FA2F84" w:rsidRPr="00FA2F84" w:rsidRDefault="00FA2F84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2F84">
        <w:rPr>
          <w:rFonts w:ascii="Times New Roman" w:hAnsi="Times New Roman" w:cs="Times New Roman"/>
          <w:b/>
          <w:bCs/>
          <w:sz w:val="28"/>
          <w:szCs w:val="28"/>
        </w:rPr>
        <w:t>Введена уголовная ответственность за пропаганду наркотических средств</w:t>
      </w:r>
    </w:p>
    <w:p w14:paraId="4E5D99D4" w14:textId="77777777" w:rsidR="00572DBB" w:rsidRDefault="00572DBB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11CA28" w14:textId="0B2CBD0F" w:rsidR="00FA2F84" w:rsidRPr="00FA2F84" w:rsidRDefault="00FA2F84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2F84">
        <w:rPr>
          <w:rFonts w:ascii="Times New Roman" w:hAnsi="Times New Roman" w:cs="Times New Roman"/>
          <w:sz w:val="28"/>
          <w:szCs w:val="28"/>
        </w:rPr>
        <w:t>Федеральным законом от 08.08.2024 № 226-ФЗ Уголовный кодекс Российской Федерации дополнен статьей 230.3, которая начнёт действовать с 01.09.2025.</w:t>
      </w:r>
    </w:p>
    <w:p w14:paraId="27853979" w14:textId="77777777" w:rsidR="00FA2F84" w:rsidRPr="00FA2F84" w:rsidRDefault="00FA2F84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F84">
        <w:rPr>
          <w:rFonts w:ascii="Times New Roman" w:hAnsi="Times New Roman" w:cs="Times New Roman"/>
          <w:sz w:val="28"/>
          <w:szCs w:val="28"/>
        </w:rPr>
        <w:t>Согласно изменениям за пропаганду наркотических средств, психотропных веществ, их аналогов или прекурсоров, растений, содержащих наркотические средства или психотропные вещества либо их прекурсоры, в информационно-телекоммуникационных сетях (включая сеть "Интернет") введена уголовная ответственность.</w:t>
      </w:r>
    </w:p>
    <w:p w14:paraId="3CFAA1BC" w14:textId="77777777" w:rsidR="00FA2F84" w:rsidRPr="00FA2F84" w:rsidRDefault="00FA2F84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F84">
        <w:rPr>
          <w:rFonts w:ascii="Times New Roman" w:hAnsi="Times New Roman" w:cs="Times New Roman"/>
          <w:sz w:val="28"/>
          <w:szCs w:val="28"/>
        </w:rPr>
        <w:t>Уголовной ответственности подлежат лица, ранее подвергнутые административному наказанию за административное правонарушение (ст. 6.13 КоАП РФ) дважды в течение года или имеющие судимость за совершение аналогичного преступления.</w:t>
      </w:r>
    </w:p>
    <w:p w14:paraId="761B8DC6" w14:textId="77777777" w:rsidR="00FA2F84" w:rsidRPr="00FA2F84" w:rsidRDefault="00FA2F84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F84">
        <w:rPr>
          <w:rFonts w:ascii="Times New Roman" w:hAnsi="Times New Roman" w:cs="Times New Roman"/>
          <w:sz w:val="28"/>
          <w:szCs w:val="28"/>
        </w:rPr>
        <w:t>Содеянное наказывается штрафом в размере от 100 до 300 тыс. рублей или в размере заработной платы или иного дохода осужденного за период от 1 до 2 лет, либо обязательными работами на срок от 180 до 240 часов, либо исправительными работами на срок до 2 лет, либо ограничением свободы, либо принудительными работами, либо лишением свободы на тот же срок. Кроме того, предусмотрено дополнительное наказание в виде лишения права занимать определенные должности или заниматься определенной деятельностью на срок до 2 лет.</w:t>
      </w:r>
    </w:p>
    <w:p w14:paraId="7359304E" w14:textId="77777777" w:rsidR="00EB5040" w:rsidRPr="00480ECF" w:rsidRDefault="00EB5040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572D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572D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51B3F"/>
    <w:rsid w:val="00263EE3"/>
    <w:rsid w:val="002E3605"/>
    <w:rsid w:val="004253B1"/>
    <w:rsid w:val="00480ECF"/>
    <w:rsid w:val="00572DBB"/>
    <w:rsid w:val="005B0ECC"/>
    <w:rsid w:val="005F64C8"/>
    <w:rsid w:val="00705CE5"/>
    <w:rsid w:val="007551D8"/>
    <w:rsid w:val="007D5E0B"/>
    <w:rsid w:val="007F5ECC"/>
    <w:rsid w:val="008B6678"/>
    <w:rsid w:val="00A66A6C"/>
    <w:rsid w:val="00EB5040"/>
    <w:rsid w:val="00EE142C"/>
    <w:rsid w:val="00EF25FE"/>
    <w:rsid w:val="00F32B6F"/>
    <w:rsid w:val="00FA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5865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42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246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65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13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127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246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004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51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2025-03-12T19:52:00Z</dcterms:created>
  <dcterms:modified xsi:type="dcterms:W3CDTF">2025-05-20T09:50:00Z</dcterms:modified>
</cp:coreProperties>
</file>